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องค์การบริหารส่วนตำบลป่ากลาง อำเภอปัว จังหวัดน่าน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คุณสมบัติของผู้สมัคร</w:t>
        <w:br/>
        <w:t xml:space="preserve"/>
        <w:br/>
        <w:t xml:space="preserve">1.เด็กที่สมัครต้องมีภูมิลำเนาอยู่ในเขตบริการองค์กรปกครองส่วนท้องถิ่น(ตำบลป่ากลาง)</w:t>
        <w:br/>
        <w:t xml:space="preserve"/>
        <w:br/>
        <w:t xml:space="preserve">2.เด็กที่สมัครต้องมีอายุ 2 ปี ถึง 5 ปี</w:t>
        <w:br/>
        <w:t xml:space="preserve"/>
        <w:br/>
        <w:t xml:space="preserve">3.เด็กสมัครต้องเป็นเด็กที่สุขภาพแข็งแรงไม่เป็นโรคติดต่อร้ายแรงหรือโรคอื่นๆที่จะทำให้เป็นอุปสรรค์ต่อการเรียน</w:t>
        <w:br/>
        <w:t xml:space="preserve"/>
        <w:br/>
        <w:t xml:space="preserve">4.นำเด็กมาแสดงตัวในวันยื่นใบสมัคร</w:t>
        <w:br/>
        <w:t xml:space="preserve"/>
        <w:br/>
        <w:t xml:space="preserve">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ศูนย์พัฒนาเด็กเล็กบ้านตาหลวงและศูนย์พัฒนาเด็กเล็กบ้านป่ากลาง ตำบลป่ากลาง อำเภอปัวจังหวัดน่าน สังกัดองค์การบริหารส่วนตำบลป่ากลาง</w:t>
              <w:br/>
              <w:t xml:space="preserve"/>
              <w:br/>
              <w:t xml:space="preserve"/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ศูนย์พัฒนาเด็กเล็กป่ากลาง และศูนย์พัฒนาเด็กเล็กตาหลวง</w:t>
              <w:br/>
              <w:t xml:space="preserve">2. ส่วนการศึกษา ศาสนา และวัฒนธรรม 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ศูนย์พัฒนาเด็กเล็กป่ากลาง และศูนย์พัฒนาเด็กเล็กตาหลวง</w:t>
              <w:br/>
              <w:t xml:space="preserve">2. ส่วนการศึกษา ศาสนา และวัฒนธรรม 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ส่วนการศึกษา ศาสนา และวัฒนธรรมองค์การบริหารส่วนตำบลป่ากลาง  หมายเลขโทรศัพท์ 0 5479 2443 หรือที่เว็ปไซต์ www.paklang.go.th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การรับนักเรียนเข้าเรียนระดับก่อนประถมศึกษาในสถานศึกษาสังกัดองค์การบริหารส่วนตำบลป่ากลาง อำเภอปัว จังหวัดน่าน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